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8DCFB2" w14:textId="77777777" w:rsidR="006366BD" w:rsidRDefault="006366BD" w:rsidP="00236AF1">
      <w:pPr>
        <w:pStyle w:val="NoSpacing"/>
        <w:jc w:val="center"/>
        <w:rPr>
          <w:b/>
          <w:color w:val="000000" w:themeColor="text1"/>
        </w:rPr>
      </w:pPr>
      <w:r>
        <w:rPr>
          <w:b/>
          <w:color w:val="000000" w:themeColor="text1"/>
        </w:rPr>
        <w:t>Chapter 4 Teaching Documents: Great Climate Migration</w:t>
      </w:r>
    </w:p>
    <w:p w14:paraId="1FCE44B4" w14:textId="77777777" w:rsidR="00236AF1" w:rsidRDefault="00236AF1" w:rsidP="00236AF1">
      <w:pPr>
        <w:pStyle w:val="NoSpacing"/>
        <w:jc w:val="center"/>
        <w:rPr>
          <w:b/>
          <w:color w:val="000000" w:themeColor="text1"/>
        </w:rPr>
      </w:pPr>
    </w:p>
    <w:p w14:paraId="3265AEB7" w14:textId="77777777" w:rsidR="0093719D" w:rsidRPr="00F610FD" w:rsidRDefault="0093719D" w:rsidP="00236AF1">
      <w:pPr>
        <w:pStyle w:val="NoSpacing"/>
        <w:jc w:val="center"/>
        <w:rPr>
          <w:b/>
          <w:color w:val="000000" w:themeColor="text1"/>
        </w:rPr>
      </w:pPr>
      <w:r w:rsidRPr="00F610FD">
        <w:rPr>
          <w:b/>
          <w:color w:val="000000" w:themeColor="text1"/>
        </w:rPr>
        <w:t>Climate Change and Armed Conflict</w:t>
      </w:r>
    </w:p>
    <w:p w14:paraId="01EC6E2A" w14:textId="77777777" w:rsidR="0093719D" w:rsidRPr="00F610FD" w:rsidRDefault="0093719D" w:rsidP="00236AF1">
      <w:pPr>
        <w:pStyle w:val="NoSpacing"/>
        <w:rPr>
          <w:b/>
          <w:color w:val="000000" w:themeColor="text1"/>
        </w:rPr>
      </w:pPr>
      <w:r w:rsidRPr="00F610FD">
        <w:rPr>
          <w:b/>
          <w:color w:val="000000" w:themeColor="text1"/>
        </w:rPr>
        <w:t>Questions</w:t>
      </w:r>
    </w:p>
    <w:p w14:paraId="664ADFE7" w14:textId="77777777" w:rsidR="0093719D" w:rsidRPr="00F610FD" w:rsidRDefault="0093719D" w:rsidP="00236AF1">
      <w:pPr>
        <w:pStyle w:val="NoSpacing"/>
        <w:rPr>
          <w:color w:val="000000" w:themeColor="text1"/>
        </w:rPr>
      </w:pPr>
      <w:r w:rsidRPr="00F610FD">
        <w:rPr>
          <w:color w:val="000000" w:themeColor="text1"/>
        </w:rPr>
        <w:t>1. Why does Ban Ki-moon argue that the underlying cause of the civil war in Darfur and other conflicts in Africa were related to climate change?</w:t>
      </w:r>
    </w:p>
    <w:p w14:paraId="617C85EC" w14:textId="77777777" w:rsidR="0093719D" w:rsidRPr="00F610FD" w:rsidRDefault="0093719D" w:rsidP="00236AF1">
      <w:pPr>
        <w:pStyle w:val="NoSpacing"/>
        <w:rPr>
          <w:color w:val="000000" w:themeColor="text1"/>
        </w:rPr>
      </w:pPr>
      <w:r w:rsidRPr="00F610FD">
        <w:rPr>
          <w:color w:val="000000" w:themeColor="text1"/>
        </w:rPr>
        <w:t>2. What evidence do Burke et al provide in Document 2 to support Ban Ki-moon’s claim?</w:t>
      </w:r>
    </w:p>
    <w:p w14:paraId="012A99E3" w14:textId="77777777" w:rsidR="0093719D" w:rsidRPr="00F610FD" w:rsidRDefault="0093719D" w:rsidP="00236AF1">
      <w:pPr>
        <w:pStyle w:val="NoSpacing"/>
        <w:rPr>
          <w:color w:val="000000" w:themeColor="text1"/>
        </w:rPr>
      </w:pPr>
      <w:r w:rsidRPr="00F610FD">
        <w:rPr>
          <w:color w:val="000000" w:themeColor="text1"/>
        </w:rPr>
        <w:t>3. What evidence do Kelley et al provide in Document 3 to support Ban Ki-moon’s claim?</w:t>
      </w:r>
    </w:p>
    <w:p w14:paraId="5A5E4333" w14:textId="77777777" w:rsidR="0093719D" w:rsidRPr="00F610FD" w:rsidRDefault="0093719D" w:rsidP="00236AF1">
      <w:pPr>
        <w:pStyle w:val="NoSpacing"/>
        <w:rPr>
          <w:color w:val="000000" w:themeColor="text1"/>
        </w:rPr>
      </w:pPr>
      <w:r w:rsidRPr="00F610FD">
        <w:rPr>
          <w:color w:val="000000" w:themeColor="text1"/>
        </w:rPr>
        <w:t>4. Why do these findings have broader significance for the future of the planet?</w:t>
      </w:r>
    </w:p>
    <w:p w14:paraId="6D44DC09" w14:textId="77777777" w:rsidR="0093719D" w:rsidRPr="00F610FD" w:rsidRDefault="0093719D" w:rsidP="00236AF1">
      <w:pPr>
        <w:pStyle w:val="NoSpacing"/>
        <w:rPr>
          <w:b/>
          <w:color w:val="000000" w:themeColor="text1"/>
        </w:rPr>
      </w:pPr>
    </w:p>
    <w:p w14:paraId="05BA28C7" w14:textId="77777777" w:rsidR="0093719D" w:rsidRPr="00F610FD" w:rsidRDefault="0093719D" w:rsidP="00236AF1">
      <w:pPr>
        <w:pStyle w:val="NoSpacing"/>
        <w:rPr>
          <w:b/>
          <w:color w:val="000000" w:themeColor="text1"/>
        </w:rPr>
      </w:pPr>
      <w:r w:rsidRPr="00F610FD">
        <w:rPr>
          <w:b/>
          <w:color w:val="000000" w:themeColor="text1"/>
        </w:rPr>
        <w:t>1. Climate Culprit In Darfur</w:t>
      </w:r>
    </w:p>
    <w:p w14:paraId="51BB1629" w14:textId="77777777" w:rsidR="0093719D" w:rsidRPr="00F610FD" w:rsidRDefault="0093719D" w:rsidP="00236AF1">
      <w:pPr>
        <w:pStyle w:val="NoSpacing"/>
        <w:rPr>
          <w:color w:val="000000" w:themeColor="text1"/>
        </w:rPr>
      </w:pPr>
      <w:r w:rsidRPr="00F610FD">
        <w:rPr>
          <w:color w:val="000000" w:themeColor="text1"/>
        </w:rPr>
        <w:t>By Ban Ki-moon, United Nation Secretary-General, June 14, 2007</w:t>
      </w:r>
    </w:p>
    <w:p w14:paraId="114E01C2" w14:textId="77777777" w:rsidR="0093719D" w:rsidRPr="00F610FD" w:rsidRDefault="0093719D" w:rsidP="00236AF1">
      <w:pPr>
        <w:pStyle w:val="NoSpacing"/>
        <w:rPr>
          <w:color w:val="000000" w:themeColor="text1"/>
        </w:rPr>
      </w:pPr>
      <w:r w:rsidRPr="00F610FD">
        <w:rPr>
          <w:color w:val="000000" w:themeColor="text1"/>
        </w:rPr>
        <w:t xml:space="preserve">Source: Ban. K. 2007, June 16. </w:t>
      </w:r>
      <w:proofErr w:type="gramStart"/>
      <w:r w:rsidRPr="00F610FD">
        <w:rPr>
          <w:color w:val="000000" w:themeColor="text1"/>
        </w:rPr>
        <w:t xml:space="preserve">“A climate culprit in Darfur,” </w:t>
      </w:r>
      <w:r w:rsidRPr="00F610FD">
        <w:rPr>
          <w:i/>
          <w:color w:val="000000" w:themeColor="text1"/>
        </w:rPr>
        <w:t>United Nations</w:t>
      </w:r>
      <w:r w:rsidRPr="00F610FD">
        <w:rPr>
          <w:color w:val="000000" w:themeColor="text1"/>
        </w:rPr>
        <w:t>.</w:t>
      </w:r>
      <w:proofErr w:type="gramEnd"/>
    </w:p>
    <w:p w14:paraId="78A6214D" w14:textId="77777777" w:rsidR="0093719D" w:rsidRPr="00F610FD" w:rsidRDefault="0093719D" w:rsidP="00236AF1">
      <w:pPr>
        <w:pStyle w:val="NoSpacing"/>
        <w:rPr>
          <w:color w:val="000000" w:themeColor="text1"/>
        </w:rPr>
      </w:pPr>
      <w:r w:rsidRPr="00F610FD">
        <w:rPr>
          <w:color w:val="000000" w:themeColor="text1"/>
        </w:rPr>
        <w:t>https://www.un.org/sg/en/content/sg/articles/2007-06-16/climate-culprit-darfur</w:t>
      </w:r>
    </w:p>
    <w:p w14:paraId="18587F29" w14:textId="77777777" w:rsidR="0093719D" w:rsidRPr="00F610FD" w:rsidRDefault="0093719D" w:rsidP="00236AF1">
      <w:pPr>
        <w:pStyle w:val="NoSpacing"/>
        <w:rPr>
          <w:color w:val="000000" w:themeColor="text1"/>
        </w:rPr>
      </w:pPr>
    </w:p>
    <w:p w14:paraId="161308DC" w14:textId="77777777" w:rsidR="0093719D" w:rsidRPr="00F610FD" w:rsidRDefault="0093719D" w:rsidP="00236AF1">
      <w:pPr>
        <w:pStyle w:val="NoSpacing"/>
        <w:rPr>
          <w:color w:val="000000" w:themeColor="text1"/>
        </w:rPr>
      </w:pPr>
      <w:r w:rsidRPr="00F610FD">
        <w:rPr>
          <w:color w:val="000000" w:themeColor="text1"/>
        </w:rPr>
        <w:t xml:space="preserve">Almost invariably, we discuss Darfur in </w:t>
      </w:r>
      <w:proofErr w:type="gramStart"/>
      <w:r w:rsidRPr="00F610FD">
        <w:rPr>
          <w:color w:val="000000" w:themeColor="text1"/>
        </w:rPr>
        <w:t>a convenient</w:t>
      </w:r>
      <w:proofErr w:type="gramEnd"/>
      <w:r w:rsidRPr="00F610FD">
        <w:rPr>
          <w:color w:val="000000" w:themeColor="text1"/>
        </w:rPr>
        <w:t xml:space="preserve"> military and political shorthand -- an ethnic conflict pitting Arab militias against black rebels and farmers. Look to its roots, though, and you discover a more complex dynamic. Amid the diverse social and political causes, the Darfur conflict began as an ecological crisis, arising at least in part from climate change. Two decades ago, the rains in southern Sudan began to fail. According to U.N. statistics, average precipitation has declined some 40 percent since the early 1980s. Scientists at first considered this to be an unfortunate quirk of nature. But subsequent investigation found that it coincided with a rise in temperatures of the Indian Ocean, disrupting seasonal monsoons. This suggests that the drying of sub-Saharan Africa derives, to some degree, from man-made global warming. It is no accident that the violence in Darfur erupted during the drought. Until then, Arab nomadic herders had lived amicably with settled farmers. A recent Atlantic Monthly article by Stephan </w:t>
      </w:r>
      <w:proofErr w:type="spellStart"/>
      <w:r w:rsidRPr="00F610FD">
        <w:rPr>
          <w:color w:val="000000" w:themeColor="text1"/>
        </w:rPr>
        <w:t>Faris</w:t>
      </w:r>
      <w:proofErr w:type="spellEnd"/>
      <w:r w:rsidRPr="00F610FD">
        <w:rPr>
          <w:color w:val="000000" w:themeColor="text1"/>
        </w:rPr>
        <w:t xml:space="preserve"> describes how black farmers would welcome herders as they crisscrossed the land, grazing their camels and sharing wells. But once the rains stopped, farmers fenced their land for fear </w:t>
      </w:r>
      <w:proofErr w:type="gramStart"/>
      <w:r w:rsidRPr="00F610FD">
        <w:rPr>
          <w:color w:val="000000" w:themeColor="text1"/>
        </w:rPr>
        <w:t>it would be ruined by the passing herds</w:t>
      </w:r>
      <w:proofErr w:type="gramEnd"/>
      <w:r w:rsidRPr="00F610FD">
        <w:rPr>
          <w:color w:val="000000" w:themeColor="text1"/>
        </w:rPr>
        <w:t>. For the first time in memory, there was no longer enough food and water for all. Fighting broke out. By 2003, it evolved into the full-fledged tragedy we witness today . . . The stakes go well beyond Darfur. Jeffrey Sachs, the Columbia University economist and one of my senior advisers, notes that the violence in Somalia grows from a similarly volatile mix of food and water insecurity. So do the troubles in Ivory Coast and Burkina Faso.</w:t>
      </w:r>
    </w:p>
    <w:p w14:paraId="7347A5E7" w14:textId="77777777" w:rsidR="0093719D" w:rsidRPr="00F610FD" w:rsidRDefault="0093719D" w:rsidP="00236AF1">
      <w:pPr>
        <w:pStyle w:val="NoSpacing"/>
        <w:rPr>
          <w:color w:val="000000" w:themeColor="text1"/>
        </w:rPr>
      </w:pPr>
    </w:p>
    <w:p w14:paraId="1EB481C9" w14:textId="77777777" w:rsidR="0093719D" w:rsidRPr="00F610FD" w:rsidRDefault="0093719D" w:rsidP="00236AF1">
      <w:pPr>
        <w:pStyle w:val="NoSpacing"/>
        <w:rPr>
          <w:b/>
          <w:color w:val="000000" w:themeColor="text1"/>
        </w:rPr>
      </w:pPr>
      <w:proofErr w:type="gramStart"/>
      <w:r w:rsidRPr="00F610FD">
        <w:rPr>
          <w:b/>
          <w:color w:val="000000" w:themeColor="text1"/>
        </w:rPr>
        <w:t>2. Civil War</w:t>
      </w:r>
      <w:proofErr w:type="gramEnd"/>
      <w:r w:rsidRPr="00F610FD">
        <w:rPr>
          <w:b/>
          <w:color w:val="000000" w:themeColor="text1"/>
        </w:rPr>
        <w:t xml:space="preserve"> in Africa</w:t>
      </w:r>
    </w:p>
    <w:p w14:paraId="0DE3C108" w14:textId="77777777" w:rsidR="0093719D" w:rsidRPr="00F610FD" w:rsidRDefault="0093719D" w:rsidP="00236AF1">
      <w:pPr>
        <w:pStyle w:val="NoSpacing"/>
        <w:rPr>
          <w:color w:val="000000" w:themeColor="text1"/>
        </w:rPr>
      </w:pPr>
      <w:r w:rsidRPr="00F610FD">
        <w:rPr>
          <w:color w:val="000000" w:themeColor="text1"/>
        </w:rPr>
        <w:t xml:space="preserve">Source: Burke, M. Miguel, E., </w:t>
      </w:r>
      <w:proofErr w:type="spellStart"/>
      <w:r w:rsidRPr="00F610FD">
        <w:rPr>
          <w:color w:val="000000" w:themeColor="text1"/>
        </w:rPr>
        <w:t>Satyanath</w:t>
      </w:r>
      <w:proofErr w:type="spellEnd"/>
      <w:r w:rsidRPr="00F610FD">
        <w:rPr>
          <w:color w:val="000000" w:themeColor="text1"/>
        </w:rPr>
        <w:t>, S. et al. 2009, November 23. “Warming increases the risk of civil war in Africa,” PNAS</w:t>
      </w:r>
    </w:p>
    <w:p w14:paraId="75710E8B" w14:textId="77777777" w:rsidR="0093719D" w:rsidRPr="00F610FD" w:rsidRDefault="0093719D" w:rsidP="00236AF1">
      <w:pPr>
        <w:pStyle w:val="NoSpacing"/>
        <w:rPr>
          <w:color w:val="000000" w:themeColor="text1"/>
        </w:rPr>
      </w:pPr>
      <w:r w:rsidRPr="00F610FD">
        <w:rPr>
          <w:color w:val="000000" w:themeColor="text1"/>
        </w:rPr>
        <w:t>https://www.pnas.org/content/early/2009/11/20/0907998106.abstract</w:t>
      </w:r>
      <w:proofErr w:type="gramStart"/>
      <w:r w:rsidRPr="00F610FD">
        <w:rPr>
          <w:color w:val="000000" w:themeColor="text1"/>
        </w:rPr>
        <w:t>?sid</w:t>
      </w:r>
      <w:proofErr w:type="gramEnd"/>
      <w:r w:rsidRPr="00F610FD">
        <w:rPr>
          <w:color w:val="000000" w:themeColor="text1"/>
        </w:rPr>
        <w:t>=981f5435-6046-4e0d-bb30-90e223b418e8</w:t>
      </w:r>
    </w:p>
    <w:p w14:paraId="0D47E502" w14:textId="77777777" w:rsidR="0093719D" w:rsidRPr="00F610FD" w:rsidRDefault="0093719D" w:rsidP="00236AF1">
      <w:pPr>
        <w:pStyle w:val="NoSpacing"/>
        <w:rPr>
          <w:color w:val="000000" w:themeColor="text1"/>
        </w:rPr>
      </w:pPr>
    </w:p>
    <w:p w14:paraId="1A29309B" w14:textId="77777777" w:rsidR="0093719D" w:rsidRPr="00F610FD" w:rsidRDefault="0093719D" w:rsidP="00236AF1">
      <w:pPr>
        <w:pStyle w:val="NoSpacing"/>
        <w:rPr>
          <w:color w:val="000000" w:themeColor="text1"/>
        </w:rPr>
      </w:pPr>
      <w:r w:rsidRPr="00F610FD">
        <w:rPr>
          <w:color w:val="000000" w:themeColor="text1"/>
        </w:rPr>
        <w:t xml:space="preserve">Armed conflict within nations has had disastrous humanitarian consequences throughout much of the world. Here we undertake the first comprehensive examination of the potential impact of global climate change on armed conflict in sub-Saharan Africa. We find strong historical linkages between civil war and temperature in Africa, with warmer years leading to significant increases in the likelihood of war. When combined with climate model projections of future temperature trends, this historical response to temperature suggests a roughly 54% increase in </w:t>
      </w:r>
      <w:r w:rsidRPr="00F610FD">
        <w:rPr>
          <w:color w:val="000000" w:themeColor="text1"/>
        </w:rPr>
        <w:lastRenderedPageBreak/>
        <w:t>armed conflict incidence by 2030, or an additional 393,000 battle deaths if future wars are as deadly as recent wars. Our results suggest an urgent need to reform African governments' and foreign aid donors' policies to deal with rising temperatures.</w:t>
      </w:r>
    </w:p>
    <w:p w14:paraId="393A6A99" w14:textId="77777777" w:rsidR="0093719D" w:rsidRPr="00F610FD" w:rsidRDefault="0093719D" w:rsidP="00236AF1">
      <w:pPr>
        <w:pStyle w:val="NoSpacing"/>
        <w:rPr>
          <w:color w:val="000000" w:themeColor="text1"/>
        </w:rPr>
      </w:pPr>
    </w:p>
    <w:p w14:paraId="11184394" w14:textId="77777777" w:rsidR="0093719D" w:rsidRPr="00F610FD" w:rsidRDefault="0093719D" w:rsidP="00236AF1">
      <w:pPr>
        <w:pStyle w:val="NoSpacing"/>
        <w:rPr>
          <w:b/>
          <w:color w:val="000000" w:themeColor="text1"/>
        </w:rPr>
      </w:pPr>
      <w:r w:rsidRPr="00F610FD">
        <w:rPr>
          <w:b/>
          <w:bCs/>
          <w:color w:val="000000" w:themeColor="text1"/>
          <w:kern w:val="36"/>
        </w:rPr>
        <w:t>3. Syrian Civil War and Drought</w:t>
      </w:r>
    </w:p>
    <w:p w14:paraId="6AE54FFE" w14:textId="77777777" w:rsidR="0093719D" w:rsidRPr="00F610FD" w:rsidRDefault="0093719D" w:rsidP="00236AF1">
      <w:pPr>
        <w:pStyle w:val="NoSpacing"/>
        <w:rPr>
          <w:color w:val="000000" w:themeColor="text1"/>
        </w:rPr>
      </w:pPr>
      <w:r w:rsidRPr="00F610FD">
        <w:rPr>
          <w:bCs/>
          <w:color w:val="000000" w:themeColor="text1"/>
          <w:kern w:val="36"/>
        </w:rPr>
        <w:t xml:space="preserve">Source: Kelley, C., </w:t>
      </w:r>
      <w:proofErr w:type="spellStart"/>
      <w:r w:rsidRPr="00F610FD">
        <w:rPr>
          <w:color w:val="000000" w:themeColor="text1"/>
        </w:rPr>
        <w:t>Mohtadi</w:t>
      </w:r>
      <w:proofErr w:type="spellEnd"/>
      <w:r w:rsidRPr="00F610FD">
        <w:rPr>
          <w:bCs/>
          <w:color w:val="000000" w:themeColor="text1"/>
          <w:kern w:val="36"/>
        </w:rPr>
        <w:t xml:space="preserve">, S., Cane, M., et al. 2015, March 2. </w:t>
      </w:r>
      <w:proofErr w:type="gramStart"/>
      <w:r w:rsidRPr="00F610FD">
        <w:rPr>
          <w:bCs/>
          <w:color w:val="000000" w:themeColor="text1"/>
          <w:kern w:val="36"/>
        </w:rPr>
        <w:t xml:space="preserve">“Climate change in the Fertile Crescent and implications of the recent Syrian drought,” </w:t>
      </w:r>
      <w:r w:rsidRPr="00F610FD">
        <w:rPr>
          <w:bCs/>
          <w:i/>
          <w:color w:val="000000" w:themeColor="text1"/>
          <w:kern w:val="36"/>
        </w:rPr>
        <w:t>PNAS</w:t>
      </w:r>
      <w:r w:rsidRPr="00F610FD">
        <w:rPr>
          <w:bCs/>
          <w:color w:val="000000" w:themeColor="text1"/>
          <w:kern w:val="36"/>
        </w:rPr>
        <w:t>.</w:t>
      </w:r>
      <w:proofErr w:type="gramEnd"/>
      <w:r w:rsidRPr="00F610FD">
        <w:rPr>
          <w:bCs/>
          <w:color w:val="000000" w:themeColor="text1"/>
          <w:kern w:val="36"/>
        </w:rPr>
        <w:t xml:space="preserve"> </w:t>
      </w:r>
      <w:r w:rsidRPr="00F610FD">
        <w:rPr>
          <w:color w:val="000000" w:themeColor="text1"/>
        </w:rPr>
        <w:t>https://www.pnas.org/content/early/2015/02/23/1421533112.abstract</w:t>
      </w:r>
    </w:p>
    <w:p w14:paraId="7A3AAB32" w14:textId="77777777" w:rsidR="0093719D" w:rsidRPr="00F610FD" w:rsidRDefault="0093719D" w:rsidP="00236AF1">
      <w:pPr>
        <w:pStyle w:val="NoSpacing"/>
        <w:rPr>
          <w:bCs/>
          <w:color w:val="000000" w:themeColor="text1"/>
          <w:kern w:val="36"/>
        </w:rPr>
      </w:pPr>
    </w:p>
    <w:p w14:paraId="37C69AF8" w14:textId="77777777" w:rsidR="0093719D" w:rsidRPr="00F610FD" w:rsidRDefault="0093719D" w:rsidP="00236AF1">
      <w:pPr>
        <w:pStyle w:val="NoSpacing"/>
        <w:rPr>
          <w:color w:val="000000" w:themeColor="text1"/>
        </w:rPr>
      </w:pPr>
      <w:r w:rsidRPr="00F610FD">
        <w:rPr>
          <w:color w:val="000000" w:themeColor="text1"/>
        </w:rPr>
        <w:t>“</w:t>
      </w:r>
      <w:r w:rsidRPr="00F610FD">
        <w:rPr>
          <w:color w:val="000000" w:themeColor="text1"/>
          <w:shd w:val="clear" w:color="auto" w:fill="FFFFFF"/>
        </w:rPr>
        <w:t>Before the Syrian uprising that began in 2011, the greater Fertile Crescent experienced the most severe drought in the instrumental record. For Syria, a country marked by poor governance and unsustainable agricultural and environmental policies, the drought had a catalytic effect, contributing to political unrest. We show that the recent decrease in Syrian precipitation is a combination of natural variability and a long-term drying trend, and the unusual severity of the observed drought is here shown to be highly unlikely without this trend. Precipitation changes in Syria are linked to rising mean sea-level pressure in the Eastern Mediterranean, which also shows a long-term trend. There has been also a long-term warming trend in the Eastern Mediterranean, adding to the drawdown of soil moisture. No natural cause is apparent for these trends, whereas the observed drying and warming are consistent with model studies of the response to increases in greenhouse gases. Furthermore, model studies show an increasingly drier and hotter future mean climate for the Eastern Mediterranean. Analyses of observations and model simulations indicate that a drought of the severity and duration of the recent Syrian drought, which is implicated in the current conflict, has become more than twice as likely as a consequence of human interference in the climate system.”</w:t>
      </w:r>
    </w:p>
    <w:p w14:paraId="5933F508" w14:textId="77777777" w:rsidR="0093719D" w:rsidRPr="00F610FD" w:rsidRDefault="0093719D" w:rsidP="00236AF1">
      <w:pPr>
        <w:pStyle w:val="NoSpacing"/>
        <w:rPr>
          <w:color w:val="000000" w:themeColor="text1"/>
        </w:rPr>
      </w:pPr>
    </w:p>
    <w:p w14:paraId="394C250C" w14:textId="77777777" w:rsidR="0093719D" w:rsidRPr="00F610FD" w:rsidRDefault="0093719D" w:rsidP="00236AF1">
      <w:pPr>
        <w:pStyle w:val="NoSpacing"/>
        <w:jc w:val="center"/>
        <w:rPr>
          <w:b/>
          <w:color w:val="000000" w:themeColor="text1"/>
        </w:rPr>
      </w:pPr>
      <w:r w:rsidRPr="00F610FD">
        <w:rPr>
          <w:b/>
          <w:color w:val="000000" w:themeColor="text1"/>
        </w:rPr>
        <w:t>B. Deadly Heat Waves</w:t>
      </w:r>
    </w:p>
    <w:p w14:paraId="393621D7" w14:textId="77777777" w:rsidR="0093719D" w:rsidRPr="00F610FD" w:rsidRDefault="0093719D" w:rsidP="00236AF1">
      <w:pPr>
        <w:pStyle w:val="NoSpacing"/>
        <w:rPr>
          <w:b/>
          <w:color w:val="000000" w:themeColor="text1"/>
        </w:rPr>
      </w:pPr>
      <w:r w:rsidRPr="00F610FD">
        <w:rPr>
          <w:b/>
          <w:color w:val="000000" w:themeColor="text1"/>
        </w:rPr>
        <w:t>Questions</w:t>
      </w:r>
    </w:p>
    <w:p w14:paraId="6CBCFED5" w14:textId="77777777" w:rsidR="0093719D" w:rsidRPr="00F610FD" w:rsidRDefault="0093719D" w:rsidP="00236AF1">
      <w:pPr>
        <w:pStyle w:val="NoSpacing"/>
        <w:rPr>
          <w:color w:val="000000" w:themeColor="text1"/>
        </w:rPr>
      </w:pPr>
      <w:r w:rsidRPr="00F610FD">
        <w:rPr>
          <w:color w:val="000000" w:themeColor="text1"/>
        </w:rPr>
        <w:t>1. What is the human climate niche?</w:t>
      </w:r>
    </w:p>
    <w:p w14:paraId="29892765" w14:textId="77777777" w:rsidR="0093719D" w:rsidRPr="00F610FD" w:rsidRDefault="0093719D" w:rsidP="00236AF1">
      <w:pPr>
        <w:pStyle w:val="NoSpacing"/>
        <w:rPr>
          <w:color w:val="000000" w:themeColor="text1"/>
        </w:rPr>
      </w:pPr>
      <w:r w:rsidRPr="00F610FD">
        <w:rPr>
          <w:color w:val="000000" w:themeColor="text1"/>
        </w:rPr>
        <w:t>2. How is climate changing affecting the human climate niche?</w:t>
      </w:r>
    </w:p>
    <w:p w14:paraId="0DB90478" w14:textId="77777777" w:rsidR="0093719D" w:rsidRPr="00F610FD" w:rsidRDefault="0093719D" w:rsidP="00236AF1">
      <w:pPr>
        <w:pStyle w:val="NoSpacing"/>
        <w:rPr>
          <w:color w:val="000000" w:themeColor="text1"/>
        </w:rPr>
      </w:pPr>
      <w:r w:rsidRPr="00F610FD">
        <w:rPr>
          <w:color w:val="000000" w:themeColor="text1"/>
        </w:rPr>
        <w:t>3. According to Document 2, why does global warming pose great risks to people in areas where the temperature is climbing?</w:t>
      </w:r>
    </w:p>
    <w:p w14:paraId="0DED1A9B" w14:textId="77777777" w:rsidR="0093719D" w:rsidRPr="00F610FD" w:rsidRDefault="0093719D" w:rsidP="00236AF1">
      <w:pPr>
        <w:pStyle w:val="NoSpacing"/>
        <w:rPr>
          <w:color w:val="000000" w:themeColor="text1"/>
        </w:rPr>
      </w:pPr>
      <w:r w:rsidRPr="00F610FD">
        <w:rPr>
          <w:color w:val="000000" w:themeColor="text1"/>
        </w:rPr>
        <w:t>4. Why do these findings have broader significance for the future of the planet?</w:t>
      </w:r>
    </w:p>
    <w:p w14:paraId="5C2269D3" w14:textId="77777777" w:rsidR="0093719D" w:rsidRPr="00F610FD" w:rsidRDefault="0093719D" w:rsidP="00236AF1">
      <w:pPr>
        <w:pStyle w:val="NoSpacing"/>
        <w:rPr>
          <w:color w:val="000000" w:themeColor="text1"/>
        </w:rPr>
      </w:pPr>
    </w:p>
    <w:p w14:paraId="2F42A25D" w14:textId="77777777" w:rsidR="0093719D" w:rsidRPr="00F610FD" w:rsidRDefault="0093719D" w:rsidP="00236AF1">
      <w:pPr>
        <w:pStyle w:val="NoSpacing"/>
        <w:rPr>
          <w:b/>
          <w:color w:val="000000" w:themeColor="text1"/>
        </w:rPr>
      </w:pPr>
      <w:r w:rsidRPr="00F610FD">
        <w:rPr>
          <w:b/>
          <w:color w:val="000000" w:themeColor="text1"/>
        </w:rPr>
        <w:t xml:space="preserve">1. Future of the Human Climate Niche </w:t>
      </w:r>
    </w:p>
    <w:p w14:paraId="2A5B940A" w14:textId="77777777" w:rsidR="0093719D" w:rsidRPr="00F610FD" w:rsidRDefault="0093719D" w:rsidP="00236AF1">
      <w:pPr>
        <w:pStyle w:val="NoSpacing"/>
        <w:rPr>
          <w:color w:val="000000" w:themeColor="text1"/>
        </w:rPr>
      </w:pPr>
      <w:r w:rsidRPr="00F610FD">
        <w:rPr>
          <w:color w:val="000000" w:themeColor="text1"/>
        </w:rPr>
        <w:t xml:space="preserve">Source: </w:t>
      </w:r>
      <w:proofErr w:type="spellStart"/>
      <w:r w:rsidRPr="00F610FD">
        <w:rPr>
          <w:color w:val="000000" w:themeColor="text1"/>
        </w:rPr>
        <w:t>Xu</w:t>
      </w:r>
      <w:proofErr w:type="spellEnd"/>
      <w:r w:rsidRPr="00F610FD">
        <w:rPr>
          <w:color w:val="000000" w:themeColor="text1"/>
        </w:rPr>
        <w:t xml:space="preserve">, C., Kohler, T., </w:t>
      </w:r>
      <w:proofErr w:type="spellStart"/>
      <w:r w:rsidRPr="00F610FD">
        <w:rPr>
          <w:color w:val="000000" w:themeColor="text1"/>
        </w:rPr>
        <w:t>Lenton</w:t>
      </w:r>
      <w:proofErr w:type="spellEnd"/>
      <w:r w:rsidRPr="00F610FD">
        <w:rPr>
          <w:color w:val="000000" w:themeColor="text1"/>
        </w:rPr>
        <w:t xml:space="preserve">, T. et al. 2020, May 4. “Future of the human climate niche,” </w:t>
      </w:r>
      <w:r w:rsidRPr="00F610FD">
        <w:rPr>
          <w:i/>
          <w:color w:val="000000" w:themeColor="text1"/>
        </w:rPr>
        <w:t>PNAS</w:t>
      </w:r>
      <w:r w:rsidRPr="00F610FD">
        <w:rPr>
          <w:color w:val="000000" w:themeColor="text1"/>
        </w:rPr>
        <w:t>: 11350-11355. https://www.pnas.org/content/117/21/11350</w:t>
      </w:r>
    </w:p>
    <w:p w14:paraId="164B1DB3" w14:textId="77777777" w:rsidR="0093719D" w:rsidRPr="00F610FD" w:rsidRDefault="0093719D" w:rsidP="00236AF1">
      <w:pPr>
        <w:pStyle w:val="NoSpacing"/>
        <w:rPr>
          <w:color w:val="000000" w:themeColor="text1"/>
        </w:rPr>
      </w:pPr>
    </w:p>
    <w:p w14:paraId="5ABF1C3D" w14:textId="77777777" w:rsidR="0093719D" w:rsidRPr="00F610FD" w:rsidRDefault="0093719D" w:rsidP="00236AF1">
      <w:pPr>
        <w:pStyle w:val="NoSpacing"/>
        <w:rPr>
          <w:color w:val="000000" w:themeColor="text1"/>
        </w:rPr>
      </w:pPr>
      <w:r w:rsidRPr="00F610FD">
        <w:rPr>
          <w:color w:val="000000" w:themeColor="text1"/>
        </w:rPr>
        <w:t>All species have an environmental niche, and despite technological advances, humans are unlikely to be an exception. Here, we demonstrate that for millennia, human populations have resided in the same narrow part of the climatic envelope available on the globe, characterized by a major mode around 11</w:t>
      </w:r>
      <w:r w:rsidRPr="00F610FD">
        <w:rPr>
          <w:color w:val="000000" w:themeColor="text1"/>
          <w:vertAlign w:val="superscript"/>
        </w:rPr>
        <w:t>0</w:t>
      </w:r>
      <w:r w:rsidRPr="00F610FD">
        <w:rPr>
          <w:color w:val="000000" w:themeColor="text1"/>
        </w:rPr>
        <w:t xml:space="preserve"> C to 15</w:t>
      </w:r>
      <w:r w:rsidRPr="00F610FD">
        <w:rPr>
          <w:color w:val="000000" w:themeColor="text1"/>
          <w:vertAlign w:val="superscript"/>
        </w:rPr>
        <w:t xml:space="preserve">0 </w:t>
      </w:r>
      <w:r w:rsidRPr="00F610FD">
        <w:rPr>
          <w:color w:val="000000" w:themeColor="text1"/>
        </w:rPr>
        <w:t>C mean annual temperature (MAT). Supporting the fundamental nature of this temperature niche, current production of crops and livestock is largely limited to the same conditions, and the same optimum has been found for agricultural and nonagricultural economic output of countries through analyses of year-to-year variation. We show that in a business-as-usual climate change scenario, the geographical position of this temperature niche is projected to shift more over the coming 50 years than it has moved since 6000 BP [before present]. Populations will not simply track the shifting climate, as adaptation in situ may address some of the challenges, and many other factors affect decisions to migrate . . . As the potentially most affected regions are among the poorest in the world, where adaptive capacity is low, enhancing human development in those areas should be a priority alongside climate mitigation.</w:t>
      </w:r>
    </w:p>
    <w:p w14:paraId="70AB438C" w14:textId="77777777" w:rsidR="0093719D" w:rsidRPr="00F610FD" w:rsidRDefault="0093719D" w:rsidP="00236AF1">
      <w:pPr>
        <w:pStyle w:val="NoSpacing"/>
        <w:rPr>
          <w:color w:val="000000" w:themeColor="text1"/>
        </w:rPr>
      </w:pPr>
    </w:p>
    <w:p w14:paraId="754B4792" w14:textId="77777777" w:rsidR="0093719D" w:rsidRPr="00F610FD" w:rsidRDefault="0093719D" w:rsidP="00236AF1">
      <w:pPr>
        <w:pStyle w:val="NoSpacing"/>
        <w:rPr>
          <w:b/>
          <w:color w:val="000000" w:themeColor="text1"/>
        </w:rPr>
      </w:pPr>
      <w:r w:rsidRPr="00F610FD">
        <w:rPr>
          <w:b/>
          <w:color w:val="000000" w:themeColor="text1"/>
        </w:rPr>
        <w:t>2.  Human Survivability</w:t>
      </w:r>
    </w:p>
    <w:p w14:paraId="640593AA" w14:textId="77777777" w:rsidR="0093719D" w:rsidRPr="00F610FD" w:rsidRDefault="0093719D" w:rsidP="00236AF1">
      <w:pPr>
        <w:pStyle w:val="NoSpacing"/>
        <w:rPr>
          <w:color w:val="000000" w:themeColor="text1"/>
        </w:rPr>
      </w:pPr>
      <w:r w:rsidRPr="00F610FD">
        <w:rPr>
          <w:color w:val="000000" w:themeColor="text1"/>
        </w:rPr>
        <w:t xml:space="preserve">Source” </w:t>
      </w:r>
      <w:proofErr w:type="spellStart"/>
      <w:r w:rsidRPr="00F610FD">
        <w:rPr>
          <w:color w:val="000000" w:themeColor="text1"/>
        </w:rPr>
        <w:t>Im</w:t>
      </w:r>
      <w:proofErr w:type="spellEnd"/>
      <w:r w:rsidRPr="00F610FD">
        <w:rPr>
          <w:color w:val="000000" w:themeColor="text1"/>
        </w:rPr>
        <w:t xml:space="preserve">, E., Pal, J., and </w:t>
      </w:r>
      <w:proofErr w:type="spellStart"/>
      <w:r w:rsidRPr="00F610FD">
        <w:rPr>
          <w:color w:val="000000" w:themeColor="text1"/>
        </w:rPr>
        <w:t>Eltahir</w:t>
      </w:r>
      <w:proofErr w:type="spellEnd"/>
      <w:r w:rsidRPr="00F610FD">
        <w:rPr>
          <w:color w:val="000000" w:themeColor="text1"/>
        </w:rPr>
        <w:t xml:space="preserve">, A. 2017, August 2. “Deadly heat waves projected in the densely populated agricultural regions of South Asia,” </w:t>
      </w:r>
      <w:r w:rsidRPr="00F610FD">
        <w:rPr>
          <w:i/>
          <w:color w:val="000000" w:themeColor="text1"/>
        </w:rPr>
        <w:t>Science Advances</w:t>
      </w:r>
      <w:r w:rsidRPr="00F610FD">
        <w:rPr>
          <w:color w:val="000000" w:themeColor="text1"/>
        </w:rPr>
        <w:t>, 3(8). https://advances.sciencemag.org/content/3/8/e1603322</w:t>
      </w:r>
    </w:p>
    <w:p w14:paraId="44FEC2B0" w14:textId="77777777" w:rsidR="0093719D" w:rsidRPr="00F610FD" w:rsidRDefault="0093719D" w:rsidP="00236AF1">
      <w:pPr>
        <w:pStyle w:val="NoSpacing"/>
        <w:rPr>
          <w:color w:val="000000" w:themeColor="text1"/>
        </w:rPr>
      </w:pPr>
    </w:p>
    <w:p w14:paraId="7C7FC349" w14:textId="77777777" w:rsidR="0093719D" w:rsidRPr="00F610FD" w:rsidRDefault="0093719D" w:rsidP="00236AF1">
      <w:pPr>
        <w:pStyle w:val="NoSpacing"/>
        <w:rPr>
          <w:color w:val="000000" w:themeColor="text1"/>
        </w:rPr>
      </w:pPr>
      <w:r w:rsidRPr="00F610FD">
        <w:rPr>
          <w:color w:val="000000" w:themeColor="text1"/>
        </w:rPr>
        <w:t>The risk associated with any climate change impact reflects intensity of natural hazard and level of human vulnerability. Previous work has shown that a wet-bulb temperature of 35</w:t>
      </w:r>
      <w:r w:rsidRPr="00F610FD">
        <w:rPr>
          <w:color w:val="000000" w:themeColor="text1"/>
          <w:vertAlign w:val="superscript"/>
        </w:rPr>
        <w:t>0</w:t>
      </w:r>
      <w:r w:rsidRPr="00F610FD">
        <w:rPr>
          <w:color w:val="000000" w:themeColor="text1"/>
        </w:rPr>
        <w:t xml:space="preserve"> C [95</w:t>
      </w:r>
      <w:r w:rsidRPr="00F610FD">
        <w:rPr>
          <w:color w:val="000000" w:themeColor="text1"/>
          <w:vertAlign w:val="superscript"/>
        </w:rPr>
        <w:t>0</w:t>
      </w:r>
      <w:r w:rsidRPr="00F610FD">
        <w:rPr>
          <w:color w:val="000000" w:themeColor="text1"/>
        </w:rPr>
        <w:t xml:space="preserve"> F] can be considered an upper limit on human survivability. On the basis of an ensemble of high-resolution climate change simulations, we project that extremes of wet-bulb temperature in South Asia are likely to approach and, in a few locations, exceed this critical threshold by the late 21st century under the business-as-usual scenario of future greenhouse gas emissions. The most intense hazard from extreme future heat waves is concentrated around densely populated agricultural regions of the Ganges and Indus river basins. Climate change, without mitigation, presents a serious and unique risk in South Asia, a region inhabited by about one-fifth of the global human population, due to an unprecedented combination of severe natural hazard and acute vulnerability.</w:t>
      </w:r>
    </w:p>
    <w:p w14:paraId="4C73B032" w14:textId="77777777" w:rsidR="0093719D" w:rsidRPr="00F610FD" w:rsidRDefault="0093719D" w:rsidP="00236AF1">
      <w:pPr>
        <w:pStyle w:val="NoSpacing"/>
        <w:rPr>
          <w:color w:val="000000" w:themeColor="text1"/>
        </w:rPr>
      </w:pPr>
    </w:p>
    <w:p w14:paraId="0D3B3E91" w14:textId="77777777" w:rsidR="0093719D" w:rsidRPr="00F610FD" w:rsidRDefault="0093719D" w:rsidP="00236AF1">
      <w:pPr>
        <w:pStyle w:val="NoSpacing"/>
        <w:rPr>
          <w:color w:val="000000" w:themeColor="text1"/>
        </w:rPr>
      </w:pPr>
      <w:r w:rsidRPr="00F610FD">
        <w:rPr>
          <w:color w:val="000000" w:themeColor="text1"/>
        </w:rPr>
        <w:t>Note: Wet-bulb temperature is measured when a thermometer is covered with a water-soaked cloth.</w:t>
      </w:r>
    </w:p>
    <w:p w14:paraId="34DBF055" w14:textId="77777777" w:rsidR="0093719D" w:rsidRPr="00F610FD" w:rsidRDefault="0093719D" w:rsidP="00236AF1">
      <w:pPr>
        <w:pStyle w:val="NoSpacing"/>
        <w:rPr>
          <w:color w:val="000000" w:themeColor="text1"/>
        </w:rPr>
      </w:pPr>
    </w:p>
    <w:p w14:paraId="2DD9F213" w14:textId="77777777" w:rsidR="0093719D" w:rsidRPr="00F610FD" w:rsidRDefault="0093719D" w:rsidP="00236AF1">
      <w:pPr>
        <w:pStyle w:val="NoSpacing"/>
        <w:jc w:val="center"/>
        <w:rPr>
          <w:b/>
          <w:color w:val="000000" w:themeColor="text1"/>
        </w:rPr>
      </w:pPr>
      <w:bookmarkStart w:id="0" w:name="_GoBack"/>
      <w:bookmarkEnd w:id="0"/>
      <w:r w:rsidRPr="00F610FD">
        <w:rPr>
          <w:b/>
          <w:color w:val="000000" w:themeColor="text1"/>
        </w:rPr>
        <w:t>C. An Interconnected World</w:t>
      </w:r>
    </w:p>
    <w:p w14:paraId="1D287E2C" w14:textId="77777777" w:rsidR="0093719D" w:rsidRPr="00F610FD" w:rsidRDefault="0093719D" w:rsidP="00236AF1">
      <w:pPr>
        <w:pStyle w:val="NoSpacing"/>
        <w:rPr>
          <w:b/>
          <w:color w:val="000000" w:themeColor="text1"/>
        </w:rPr>
      </w:pPr>
      <w:r w:rsidRPr="00F610FD">
        <w:rPr>
          <w:color w:val="000000" w:themeColor="text1"/>
        </w:rPr>
        <w:t xml:space="preserve">Source: “The Economic Case For Global Vaccination: An Epidemiological Model with International Production Networks” (January 25, 2020) by </w:t>
      </w:r>
      <w:proofErr w:type="spellStart"/>
      <w:r w:rsidRPr="00F610FD">
        <w:rPr>
          <w:color w:val="000000" w:themeColor="text1"/>
        </w:rPr>
        <w:t>Cem</w:t>
      </w:r>
      <w:proofErr w:type="spellEnd"/>
      <w:r w:rsidRPr="00F610FD">
        <w:rPr>
          <w:color w:val="000000" w:themeColor="text1"/>
        </w:rPr>
        <w:t xml:space="preserve"> </w:t>
      </w:r>
      <w:proofErr w:type="spellStart"/>
      <w:r w:rsidRPr="00F610FD">
        <w:rPr>
          <w:color w:val="000000" w:themeColor="text1"/>
        </w:rPr>
        <w:t>Çakmakli</w:t>
      </w:r>
      <w:proofErr w:type="spellEnd"/>
      <w:r w:rsidRPr="00F610FD">
        <w:rPr>
          <w:color w:val="000000" w:themeColor="text1"/>
        </w:rPr>
        <w:t xml:space="preserve">, </w:t>
      </w:r>
      <w:proofErr w:type="spellStart"/>
      <w:r w:rsidRPr="00F610FD">
        <w:rPr>
          <w:color w:val="000000" w:themeColor="text1"/>
        </w:rPr>
        <w:t>Selva</w:t>
      </w:r>
      <w:proofErr w:type="spellEnd"/>
      <w:r w:rsidRPr="00F610FD">
        <w:rPr>
          <w:color w:val="000000" w:themeColor="text1"/>
        </w:rPr>
        <w:t xml:space="preserve"> </w:t>
      </w:r>
      <w:proofErr w:type="spellStart"/>
      <w:r w:rsidRPr="00F610FD">
        <w:rPr>
          <w:color w:val="000000" w:themeColor="text1"/>
        </w:rPr>
        <w:t>Demiralp</w:t>
      </w:r>
      <w:proofErr w:type="spellEnd"/>
      <w:r w:rsidRPr="00F610FD">
        <w:rPr>
          <w:color w:val="000000" w:themeColor="text1"/>
        </w:rPr>
        <w:t xml:space="preserve">, </w:t>
      </w:r>
      <w:proofErr w:type="spellStart"/>
      <w:r w:rsidRPr="00F610FD">
        <w:rPr>
          <w:color w:val="000000" w:themeColor="text1"/>
        </w:rPr>
        <w:t>Sebnem</w:t>
      </w:r>
      <w:proofErr w:type="spellEnd"/>
      <w:r w:rsidRPr="00F610FD">
        <w:rPr>
          <w:color w:val="000000" w:themeColor="text1"/>
        </w:rPr>
        <w:t xml:space="preserve"> </w:t>
      </w:r>
      <w:proofErr w:type="spellStart"/>
      <w:r w:rsidRPr="00F610FD">
        <w:rPr>
          <w:color w:val="000000" w:themeColor="text1"/>
        </w:rPr>
        <w:t>Kalemli-Ozcan</w:t>
      </w:r>
      <w:proofErr w:type="spellEnd"/>
      <w:r w:rsidRPr="00F610FD">
        <w:rPr>
          <w:color w:val="000000" w:themeColor="text1"/>
        </w:rPr>
        <w:t xml:space="preserve">, </w:t>
      </w:r>
      <w:proofErr w:type="spellStart"/>
      <w:r w:rsidRPr="00F610FD">
        <w:rPr>
          <w:color w:val="000000" w:themeColor="text1"/>
        </w:rPr>
        <w:t>Sevcan</w:t>
      </w:r>
      <w:proofErr w:type="spellEnd"/>
      <w:r w:rsidRPr="00F610FD">
        <w:rPr>
          <w:color w:val="000000" w:themeColor="text1"/>
        </w:rPr>
        <w:t xml:space="preserve"> </w:t>
      </w:r>
      <w:proofErr w:type="spellStart"/>
      <w:r w:rsidRPr="00F610FD">
        <w:rPr>
          <w:color w:val="000000" w:themeColor="text1"/>
        </w:rPr>
        <w:t>Yeşiltaş</w:t>
      </w:r>
      <w:proofErr w:type="spellEnd"/>
      <w:r w:rsidRPr="00F610FD">
        <w:rPr>
          <w:color w:val="000000" w:themeColor="text1"/>
        </w:rPr>
        <w:t xml:space="preserve">, </w:t>
      </w:r>
      <w:proofErr w:type="spellStart"/>
      <w:r w:rsidRPr="00F610FD">
        <w:rPr>
          <w:color w:val="000000" w:themeColor="text1"/>
        </w:rPr>
        <w:t>Muhammed</w:t>
      </w:r>
      <w:proofErr w:type="spellEnd"/>
      <w:r w:rsidRPr="00F610FD">
        <w:rPr>
          <w:color w:val="000000" w:themeColor="text1"/>
        </w:rPr>
        <w:t xml:space="preserve"> A. </w:t>
      </w:r>
      <w:proofErr w:type="spellStart"/>
      <w:r w:rsidRPr="00F610FD">
        <w:rPr>
          <w:color w:val="000000" w:themeColor="text1"/>
        </w:rPr>
        <w:t>Yildirim</w:t>
      </w:r>
      <w:proofErr w:type="spellEnd"/>
      <w:r w:rsidRPr="00F610FD">
        <w:rPr>
          <w:color w:val="000000" w:themeColor="text1"/>
        </w:rPr>
        <w:t>, https://iccwbo.org/publication/the-economic-case-for-global-vaccinations/</w:t>
      </w:r>
    </w:p>
    <w:p w14:paraId="357D2B76" w14:textId="77777777" w:rsidR="0093719D" w:rsidRPr="00F610FD" w:rsidRDefault="0093719D" w:rsidP="00236AF1">
      <w:pPr>
        <w:pStyle w:val="NoSpacing"/>
        <w:rPr>
          <w:color w:val="000000" w:themeColor="text1"/>
        </w:rPr>
      </w:pPr>
    </w:p>
    <w:p w14:paraId="1DF920AA" w14:textId="77777777" w:rsidR="0093719D" w:rsidRPr="00F610FD" w:rsidRDefault="0093719D" w:rsidP="00236AF1">
      <w:pPr>
        <w:pStyle w:val="NoSpacing"/>
        <w:rPr>
          <w:b/>
          <w:color w:val="000000" w:themeColor="text1"/>
        </w:rPr>
      </w:pPr>
      <w:r w:rsidRPr="00F610FD">
        <w:rPr>
          <w:b/>
          <w:color w:val="000000" w:themeColor="text1"/>
        </w:rPr>
        <w:t xml:space="preserve">Questions  </w:t>
      </w:r>
    </w:p>
    <w:p w14:paraId="7966E894" w14:textId="77777777" w:rsidR="0093719D" w:rsidRPr="00F610FD" w:rsidRDefault="0093719D" w:rsidP="00236AF1">
      <w:pPr>
        <w:pStyle w:val="NoSpacing"/>
        <w:rPr>
          <w:color w:val="000000" w:themeColor="text1"/>
        </w:rPr>
      </w:pPr>
      <w:r w:rsidRPr="00F610FD">
        <w:rPr>
          <w:color w:val="000000" w:themeColor="text1"/>
        </w:rPr>
        <w:t>1. This study examined the economic impact on “advanced economies” of the failure to vaccination people in poorer regions of the world against the Coronavirus. Why do the authors believe the economic impact of this failure will way heaviest on the “advanced economies”?</w:t>
      </w:r>
    </w:p>
    <w:p w14:paraId="7BF57943" w14:textId="77777777" w:rsidR="0093719D" w:rsidRPr="00F610FD" w:rsidRDefault="0093719D" w:rsidP="00236AF1">
      <w:pPr>
        <w:pStyle w:val="NoSpacing"/>
        <w:rPr>
          <w:color w:val="000000" w:themeColor="text1"/>
        </w:rPr>
      </w:pPr>
      <w:r w:rsidRPr="00F610FD">
        <w:rPr>
          <w:color w:val="000000" w:themeColor="text1"/>
        </w:rPr>
        <w:t>2. What do the authors mean by the statement: “No economy is an island”?</w:t>
      </w:r>
    </w:p>
    <w:p w14:paraId="1339F727" w14:textId="77777777" w:rsidR="0093719D" w:rsidRPr="00F610FD" w:rsidRDefault="0093719D" w:rsidP="00236AF1">
      <w:pPr>
        <w:pStyle w:val="NoSpacing"/>
        <w:rPr>
          <w:color w:val="000000" w:themeColor="text1"/>
        </w:rPr>
      </w:pPr>
      <w:r w:rsidRPr="00F610FD">
        <w:rPr>
          <w:color w:val="000000" w:themeColor="text1"/>
        </w:rPr>
        <w:t>3. What do the authors recommend?</w:t>
      </w:r>
    </w:p>
    <w:p w14:paraId="31CB57BB" w14:textId="77777777" w:rsidR="0093719D" w:rsidRPr="00F610FD" w:rsidRDefault="0093719D" w:rsidP="00236AF1">
      <w:pPr>
        <w:pStyle w:val="NoSpacing"/>
        <w:rPr>
          <w:color w:val="000000" w:themeColor="text1"/>
        </w:rPr>
      </w:pPr>
      <w:r w:rsidRPr="00F610FD">
        <w:rPr>
          <w:color w:val="000000" w:themeColor="text1"/>
        </w:rPr>
        <w:t>4. What lessons should the “advanced economies” learn from the response to the global Coronavirus pandemic as they confront the impact of climate change?</w:t>
      </w:r>
    </w:p>
    <w:p w14:paraId="60F15C20" w14:textId="77777777" w:rsidR="0093719D" w:rsidRPr="00F610FD" w:rsidRDefault="0093719D" w:rsidP="00236AF1">
      <w:pPr>
        <w:pStyle w:val="NoSpacing"/>
        <w:rPr>
          <w:color w:val="000000" w:themeColor="text1"/>
        </w:rPr>
      </w:pPr>
    </w:p>
    <w:p w14:paraId="2668247F" w14:textId="77777777" w:rsidR="0093719D" w:rsidRPr="00F610FD" w:rsidRDefault="0093719D" w:rsidP="00236AF1">
      <w:pPr>
        <w:pStyle w:val="NoSpacing"/>
        <w:rPr>
          <w:color w:val="000000" w:themeColor="text1"/>
        </w:rPr>
      </w:pPr>
      <w:r w:rsidRPr="00F610FD">
        <w:rPr>
          <w:color w:val="000000" w:themeColor="text1"/>
        </w:rPr>
        <w:t>The COVID-19 pandemic had a devastating effect on both lives and livelihoods in 2020. The arrival of effective vaccines can be a major game changer in mitigating the economic, social and health consequences of the virus in the year ahead However, evidence to date suggests that access to these vaccines is likely to be highly uneven across countries. Advanced economies have in recent months pursued a policy of securing the global supply of frontrunner vaccines—as a result severely limiting their availability in emerging markets . . . A new study highlights the major risks to the global economy inherent in this uncoordinated approach to vaccine access . . . [</w:t>
      </w:r>
      <w:proofErr w:type="gramStart"/>
      <w:r w:rsidRPr="00F610FD">
        <w:rPr>
          <w:color w:val="000000" w:themeColor="text1"/>
        </w:rPr>
        <w:t>A]</w:t>
      </w:r>
      <w:proofErr w:type="spellStart"/>
      <w:r w:rsidRPr="00F610FD">
        <w:rPr>
          <w:color w:val="000000" w:themeColor="text1"/>
        </w:rPr>
        <w:t>dvanced</w:t>
      </w:r>
      <w:proofErr w:type="spellEnd"/>
      <w:proofErr w:type="gramEnd"/>
      <w:r w:rsidRPr="00F610FD">
        <w:rPr>
          <w:color w:val="000000" w:themeColor="text1"/>
        </w:rPr>
        <w:t xml:space="preserve"> economies that can vaccinate all of their citizens are shown to remain at risk of a sluggish recovery with a drag on GDP if infection continues to spread unabated in emerging markets and developing economies. These losses dwarf the donor finance needed to enable vaccines to be procured for everyone, everywhere—making a clear “investment case” for . . . a coordinated global approach to distribution.</w:t>
      </w:r>
    </w:p>
    <w:p w14:paraId="044CF30F" w14:textId="77777777" w:rsidR="0093719D" w:rsidRPr="00F610FD" w:rsidRDefault="0093719D" w:rsidP="00236AF1">
      <w:pPr>
        <w:pStyle w:val="NoSpacing"/>
        <w:rPr>
          <w:color w:val="000000" w:themeColor="text1"/>
        </w:rPr>
      </w:pPr>
    </w:p>
    <w:p w14:paraId="17152E8A" w14:textId="77777777" w:rsidR="0093719D" w:rsidRPr="00F610FD" w:rsidRDefault="0093719D" w:rsidP="00236AF1">
      <w:pPr>
        <w:pStyle w:val="NoSpacing"/>
        <w:rPr>
          <w:color w:val="000000" w:themeColor="text1"/>
        </w:rPr>
      </w:pPr>
      <w:r w:rsidRPr="00F610FD">
        <w:rPr>
          <w:color w:val="000000" w:themeColor="text1"/>
        </w:rPr>
        <w:t>1. No economy is an island. The trade and economic interdependencies of economies mean that the economic losses of the pandemic can only be mitigated through effective global coordination to ensure equitable access to vaccines, tests and therapeutics.</w:t>
      </w:r>
    </w:p>
    <w:p w14:paraId="22A71E6E" w14:textId="77777777" w:rsidR="0093719D" w:rsidRPr="00F610FD" w:rsidRDefault="0093719D" w:rsidP="00236AF1">
      <w:pPr>
        <w:pStyle w:val="NoSpacing"/>
        <w:rPr>
          <w:color w:val="000000" w:themeColor="text1"/>
        </w:rPr>
      </w:pPr>
      <w:r w:rsidRPr="00F610FD">
        <w:rPr>
          <w:color w:val="000000" w:themeColor="text1"/>
        </w:rPr>
        <w:t>2. Should countries continue to pursue an uncoordinated approach to vaccine distribution, the world risks global GDP losses in 2021 alone of as much as US$ 9.2 trillion (assuming no vaccination in emerging markets and developing economies)—equivalent to more than 7% of pre-pandemic global GDP.</w:t>
      </w:r>
    </w:p>
    <w:p w14:paraId="00472194" w14:textId="77777777" w:rsidR="0093719D" w:rsidRPr="00F610FD" w:rsidRDefault="0093719D" w:rsidP="00236AF1">
      <w:pPr>
        <w:pStyle w:val="NoSpacing"/>
        <w:rPr>
          <w:color w:val="000000" w:themeColor="text1"/>
        </w:rPr>
      </w:pPr>
      <w:r w:rsidRPr="00F610FD">
        <w:rPr>
          <w:color w:val="000000" w:themeColor="text1"/>
        </w:rPr>
        <w:t>3. Even if advanced economies reach optimal vaccination levels by the second quarter of this year, they will incur up to almost half of this cost if the rollout of vaccines in developing economies continues what appears to be its current trajectory. This means that economic losses borne by wealthy countries could potentially be high as US$ 4.5 trillion—with sectors such as construction, textiles, retail and automobiles highly exposed to the risk of output losses exceeding 5%.</w:t>
      </w:r>
    </w:p>
    <w:p w14:paraId="43DFE669" w14:textId="77777777" w:rsidR="0093719D" w:rsidRPr="00F610FD" w:rsidRDefault="0093719D" w:rsidP="00236AF1">
      <w:pPr>
        <w:pStyle w:val="NoSpacing"/>
        <w:rPr>
          <w:color w:val="000000" w:themeColor="text1"/>
        </w:rPr>
      </w:pPr>
      <w:r w:rsidRPr="00F610FD">
        <w:rPr>
          <w:color w:val="000000" w:themeColor="text1"/>
        </w:rPr>
        <w:t>4. Even in a more optimistic scenario, where developing countries are able to vaccinate half of their populations by the end of the year, total global costs would only go down to US$ 4.4 trillion—53% of which would be borne by advanced economies, amounting to US$ 2.4 trillion in lost GDP.</w:t>
      </w:r>
    </w:p>
    <w:p w14:paraId="7F971419" w14:textId="77777777" w:rsidR="0093719D" w:rsidRPr="00F610FD" w:rsidRDefault="0093719D" w:rsidP="00236AF1">
      <w:pPr>
        <w:pStyle w:val="NoSpacing"/>
        <w:rPr>
          <w:color w:val="000000" w:themeColor="text1"/>
        </w:rPr>
      </w:pPr>
      <w:r w:rsidRPr="00F610FD">
        <w:rPr>
          <w:color w:val="000000" w:themeColor="text1"/>
        </w:rPr>
        <w:t>5. Advanced economies therefore have a clear economic incentive to speed the distribution of vaccines on a globally coordinated basis—minimizing the potential for supply and demand shocks in third countries to result in economic losses at home.</w:t>
      </w:r>
    </w:p>
    <w:p w14:paraId="61EAF605" w14:textId="77777777" w:rsidR="00F926E2" w:rsidRDefault="00F926E2" w:rsidP="00236AF1"/>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19D"/>
    <w:rsid w:val="00236AF1"/>
    <w:rsid w:val="00554E2D"/>
    <w:rsid w:val="006366BD"/>
    <w:rsid w:val="0093719D"/>
    <w:rsid w:val="00A4155E"/>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948F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3719D"/>
    <w:rPr>
      <w:rFonts w:ascii="Times New Roman" w:eastAsia="Times New Roman" w:hAnsi="Times New Roman" w:cs="Times New Roman"/>
    </w:rPr>
  </w:style>
  <w:style w:type="character" w:customStyle="1" w:styleId="NoSpacingChar">
    <w:name w:val="No Spacing Char"/>
    <w:link w:val="NoSpacing"/>
    <w:uiPriority w:val="1"/>
    <w:rsid w:val="0093719D"/>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3719D"/>
    <w:rPr>
      <w:rFonts w:ascii="Times New Roman" w:eastAsia="Times New Roman" w:hAnsi="Times New Roman" w:cs="Times New Roman"/>
    </w:rPr>
  </w:style>
  <w:style w:type="character" w:customStyle="1" w:styleId="NoSpacingChar">
    <w:name w:val="No Spacing Char"/>
    <w:link w:val="NoSpacing"/>
    <w:uiPriority w:val="1"/>
    <w:rsid w:val="0093719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1752</Words>
  <Characters>9992</Characters>
  <Application>Microsoft Macintosh Word</Application>
  <DocSecurity>0</DocSecurity>
  <Lines>83</Lines>
  <Paragraphs>23</Paragraphs>
  <ScaleCrop>false</ScaleCrop>
  <Company>Hofstra</Company>
  <LinksUpToDate>false</LinksUpToDate>
  <CharactersWithSpaces>11721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3</cp:revision>
  <dcterms:created xsi:type="dcterms:W3CDTF">2021-03-29T17:30:00Z</dcterms:created>
  <dcterms:modified xsi:type="dcterms:W3CDTF">2021-05-12T16:15:00Z</dcterms:modified>
</cp:coreProperties>
</file>